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r>
        <w:rPr>
          <w:rFonts w:hint="eastAsia" w:ascii="黑体" w:hAnsi="黑体" w:eastAsia="黑体"/>
          <w:sz w:val="44"/>
          <w:szCs w:val="44"/>
        </w:rPr>
        <w:t>《抚顺市市属国有企业工资总额预算</w:t>
      </w:r>
    </w:p>
    <w:p>
      <w:pPr>
        <w:jc w:val="center"/>
        <w:rPr>
          <w:rFonts w:hint="eastAsia" w:ascii="黑体" w:hAnsi="黑体" w:eastAsia="黑体"/>
          <w:sz w:val="44"/>
          <w:szCs w:val="44"/>
          <w:lang w:eastAsia="zh-CN"/>
        </w:rPr>
      </w:pPr>
      <w:r>
        <w:rPr>
          <w:rFonts w:hint="eastAsia" w:ascii="黑体" w:hAnsi="黑体" w:eastAsia="黑体"/>
          <w:sz w:val="44"/>
          <w:szCs w:val="44"/>
        </w:rPr>
        <w:t>管理暂行办法》</w:t>
      </w:r>
      <w:r>
        <w:rPr>
          <w:rFonts w:hint="eastAsia" w:ascii="黑体" w:hAnsi="黑体" w:eastAsia="黑体"/>
          <w:sz w:val="44"/>
          <w:szCs w:val="44"/>
          <w:lang w:eastAsia="zh-CN"/>
        </w:rPr>
        <w:t>解读</w:t>
      </w:r>
    </w:p>
    <w:p>
      <w:pPr>
        <w:rPr>
          <w:rFonts w:hint="eastAsia" w:ascii="黑体" w:hAnsi="黑体" w:eastAsia="黑体"/>
          <w:sz w:val="44"/>
          <w:szCs w:val="44"/>
        </w:rPr>
      </w:pPr>
    </w:p>
    <w:p>
      <w:pPr>
        <w:ind w:firstLine="643" w:firstLineChars="200"/>
        <w:jc w:val="left"/>
        <w:rPr>
          <w:rFonts w:hint="eastAsia" w:ascii="仿宋" w:hAnsi="仿宋" w:eastAsia="仿宋"/>
          <w:b/>
          <w:sz w:val="32"/>
          <w:szCs w:val="32"/>
        </w:rPr>
      </w:pPr>
      <w:r>
        <w:rPr>
          <w:rFonts w:hint="eastAsia" w:ascii="仿宋" w:hAnsi="仿宋" w:eastAsia="仿宋"/>
          <w:b/>
          <w:sz w:val="32"/>
          <w:szCs w:val="32"/>
        </w:rPr>
        <w:t>一、起草过程</w:t>
      </w:r>
    </w:p>
    <w:p>
      <w:pPr>
        <w:jc w:val="left"/>
        <w:rPr>
          <w:rFonts w:hint="eastAsia" w:ascii="仿宋" w:hAnsi="仿宋" w:eastAsia="仿宋"/>
          <w:sz w:val="32"/>
          <w:szCs w:val="32"/>
        </w:rPr>
      </w:pPr>
      <w:r>
        <w:rPr>
          <w:rFonts w:hint="eastAsia" w:ascii="仿宋" w:hAnsi="仿宋" w:eastAsia="仿宋"/>
          <w:sz w:val="32"/>
          <w:szCs w:val="32"/>
        </w:rPr>
        <w:t xml:space="preserve">    根据《中央企业工资管理办法》（国务院国资委令第39号）和《抚顺市人民政府关于改革国有企业工资决定机制的实施意见》，结合我市市属国有企业实际，市国资委起草了《暂行办法》。</w:t>
      </w:r>
    </w:p>
    <w:p>
      <w:pPr>
        <w:jc w:val="left"/>
        <w:rPr>
          <w:rFonts w:hint="eastAsia"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二、主要内容</w:t>
      </w:r>
    </w:p>
    <w:p>
      <w:pPr>
        <w:jc w:val="left"/>
        <w:rPr>
          <w:rFonts w:hint="eastAsia" w:ascii="仿宋" w:hAnsi="仿宋" w:eastAsia="仿宋"/>
          <w:sz w:val="32"/>
          <w:szCs w:val="32"/>
        </w:rPr>
      </w:pPr>
      <w:r>
        <w:rPr>
          <w:rFonts w:hint="eastAsia" w:ascii="仿宋" w:hAnsi="仿宋" w:eastAsia="仿宋"/>
          <w:sz w:val="32"/>
          <w:szCs w:val="32"/>
        </w:rPr>
        <w:t xml:space="preserve">    《暂行办法》包括五章二十一条内容：</w:t>
      </w:r>
    </w:p>
    <w:p>
      <w:pPr>
        <w:jc w:val="left"/>
        <w:rPr>
          <w:rFonts w:hint="eastAsia" w:ascii="仿宋" w:hAnsi="仿宋" w:eastAsia="仿宋"/>
          <w:sz w:val="32"/>
          <w:szCs w:val="32"/>
        </w:rPr>
      </w:pPr>
      <w:r>
        <w:rPr>
          <w:rFonts w:hint="eastAsia" w:ascii="仿宋" w:hAnsi="仿宋" w:eastAsia="仿宋"/>
          <w:sz w:val="32"/>
          <w:szCs w:val="32"/>
        </w:rPr>
        <w:t xml:space="preserve">    （一）总则。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包括三个方面：一是制定依据，主要依据中央企业工资管理办法》（国务院国资委令第39号）和《抚顺市人民政府关于改革国有企业工资决定机制的实施意见》。二是适用范围。本《暂行办法》适用于市属国有及国有控股企业。三是工资总额包括的内容。</w:t>
      </w:r>
      <w:r>
        <w:rPr>
          <w:rFonts w:hint="eastAsia" w:ascii="仿宋" w:hAnsi="仿宋" w:eastAsia="仿宋" w:cs="仿宋"/>
          <w:b w:val="0"/>
          <w:bCs/>
          <w:i w:val="0"/>
          <w:caps w:val="0"/>
          <w:color w:val="auto"/>
          <w:spacing w:val="0"/>
          <w:sz w:val="32"/>
          <w:szCs w:val="32"/>
        </w:rPr>
        <w:t>工资总额，是指</w:t>
      </w:r>
      <w:r>
        <w:rPr>
          <w:rFonts w:hint="eastAsia" w:ascii="仿宋" w:hAnsi="仿宋" w:eastAsia="仿宋" w:cs="仿宋"/>
          <w:b w:val="0"/>
          <w:bCs/>
          <w:i w:val="0"/>
          <w:caps w:val="0"/>
          <w:color w:val="auto"/>
          <w:spacing w:val="0"/>
          <w:sz w:val="32"/>
          <w:szCs w:val="32"/>
          <w:lang w:eastAsia="zh-CN"/>
        </w:rPr>
        <w:t>由</w:t>
      </w:r>
      <w:r>
        <w:rPr>
          <w:rFonts w:hint="eastAsia" w:ascii="仿宋" w:hAnsi="仿宋" w:eastAsia="仿宋" w:cs="仿宋"/>
          <w:b w:val="0"/>
          <w:bCs/>
          <w:i w:val="0"/>
          <w:caps w:val="0"/>
          <w:color w:val="auto"/>
          <w:spacing w:val="0"/>
          <w:sz w:val="32"/>
          <w:szCs w:val="32"/>
        </w:rPr>
        <w:t>企业在一个会计年度内直接支付给与本企业建立劳动关系的全部职工的劳动报酬总额，包括工资、奖金、津贴、补贴、加班加点工资、特殊情况下支付的工资等。</w:t>
      </w:r>
      <w:bookmarkStart w:id="0" w:name="_GoBack"/>
      <w:bookmarkEnd w:id="0"/>
    </w:p>
    <w:p>
      <w:pPr>
        <w:ind w:firstLine="645"/>
        <w:jc w:val="left"/>
        <w:rPr>
          <w:rFonts w:hint="eastAsia" w:ascii="仿宋" w:hAnsi="仿宋" w:eastAsia="仿宋"/>
          <w:sz w:val="32"/>
          <w:szCs w:val="32"/>
        </w:rPr>
      </w:pPr>
      <w:r>
        <w:rPr>
          <w:rFonts w:hint="eastAsia" w:ascii="仿宋" w:hAnsi="仿宋" w:eastAsia="仿宋"/>
          <w:sz w:val="32"/>
          <w:szCs w:val="32"/>
        </w:rPr>
        <w:t>（二）工资总额预算方案编制</w:t>
      </w:r>
    </w:p>
    <w:p>
      <w:pPr>
        <w:ind w:firstLine="645"/>
        <w:jc w:val="left"/>
        <w:rPr>
          <w:rFonts w:hint="eastAsia" w:ascii="仿宋" w:hAnsi="仿宋" w:eastAsia="仿宋"/>
          <w:sz w:val="32"/>
          <w:szCs w:val="32"/>
        </w:rPr>
      </w:pPr>
      <w:r>
        <w:rPr>
          <w:rFonts w:hint="eastAsia" w:ascii="仿宋" w:hAnsi="仿宋" w:eastAsia="仿宋"/>
          <w:sz w:val="32"/>
          <w:szCs w:val="32"/>
        </w:rPr>
        <w:t>包括六个方面：一是工资总额预算内容。二是工资总额分类管理及确定工资效益联动指标。根据企业性质设置不同的联动指标。将国有企业分为：竞争类、功能类、公益类。三是建立工资与效益联动机制。按照“效益增工资增、效益降工资降”的原则，确定不同类企业年度工资总额增长或下降幅度。四是根据企业功能定位，对企业工资工资预算分别实行备案制和核准制。五是企业工资总额预算编制和申报。六是企业工资总额预算清算和管理。</w:t>
      </w:r>
    </w:p>
    <w:p>
      <w:pPr>
        <w:ind w:firstLine="645"/>
        <w:jc w:val="left"/>
        <w:rPr>
          <w:rFonts w:hint="eastAsia" w:ascii="仿宋" w:hAnsi="仿宋" w:eastAsia="仿宋"/>
          <w:sz w:val="32"/>
          <w:szCs w:val="32"/>
        </w:rPr>
      </w:pPr>
      <w:r>
        <w:rPr>
          <w:rFonts w:hint="eastAsia" w:ascii="仿宋" w:hAnsi="仿宋" w:eastAsia="仿宋"/>
          <w:sz w:val="32"/>
          <w:szCs w:val="32"/>
        </w:rPr>
        <w:t>（三）完善企业内部管理</w:t>
      </w:r>
    </w:p>
    <w:p>
      <w:pPr>
        <w:ind w:firstLine="645"/>
        <w:jc w:val="left"/>
        <w:rPr>
          <w:rFonts w:hint="eastAsia" w:ascii="仿宋" w:hAnsi="仿宋" w:eastAsia="仿宋"/>
          <w:sz w:val="32"/>
          <w:szCs w:val="32"/>
        </w:rPr>
      </w:pPr>
      <w:r>
        <w:rPr>
          <w:rFonts w:hint="eastAsia" w:ascii="仿宋" w:hAnsi="仿宋" w:eastAsia="仿宋"/>
          <w:sz w:val="32"/>
          <w:szCs w:val="32"/>
        </w:rPr>
        <w:t>包括三个方面：一是建立企业内部工资总额预算管理制度。二是深化企业内部分配制度改革。三是规范工资列支渠道。</w:t>
      </w:r>
    </w:p>
    <w:p>
      <w:pPr>
        <w:ind w:firstLine="645"/>
        <w:jc w:val="left"/>
        <w:rPr>
          <w:rFonts w:hint="eastAsia" w:ascii="仿宋" w:hAnsi="仿宋" w:eastAsia="仿宋"/>
          <w:sz w:val="32"/>
          <w:szCs w:val="32"/>
        </w:rPr>
      </w:pPr>
      <w:r>
        <w:rPr>
          <w:rFonts w:hint="eastAsia" w:ascii="仿宋" w:hAnsi="仿宋" w:eastAsia="仿宋"/>
          <w:sz w:val="32"/>
          <w:szCs w:val="32"/>
        </w:rPr>
        <w:t>（四）健全工资分配监管体制机制</w:t>
      </w:r>
    </w:p>
    <w:p>
      <w:pPr>
        <w:ind w:firstLine="645"/>
        <w:jc w:val="left"/>
        <w:rPr>
          <w:rFonts w:hint="eastAsia" w:ascii="仿宋" w:hAnsi="仿宋" w:eastAsia="仿宋"/>
          <w:sz w:val="32"/>
          <w:szCs w:val="32"/>
        </w:rPr>
      </w:pPr>
      <w:r>
        <w:rPr>
          <w:rFonts w:hint="eastAsia" w:ascii="仿宋" w:hAnsi="仿宋" w:eastAsia="仿宋"/>
          <w:sz w:val="32"/>
          <w:szCs w:val="32"/>
        </w:rPr>
        <w:t>包括四个方面：一是完善企业工资分配内部监督机制。二是建立工资分配信息公开制度。三是市国资委对企业工资预算方案的执行进行检查。四是对企业工资总额预算方案执行过程中的违规行为进行追责。</w:t>
      </w:r>
    </w:p>
    <w:p>
      <w:pPr>
        <w:ind w:firstLine="645"/>
        <w:jc w:val="left"/>
        <w:rPr>
          <w:rFonts w:hint="eastAsia" w:ascii="仿宋" w:hAnsi="仿宋" w:eastAsia="仿宋"/>
          <w:sz w:val="32"/>
          <w:szCs w:val="32"/>
        </w:rPr>
      </w:pPr>
      <w:r>
        <w:rPr>
          <w:rFonts w:hint="eastAsia" w:ascii="仿宋" w:hAnsi="仿宋" w:eastAsia="仿宋"/>
          <w:sz w:val="32"/>
          <w:szCs w:val="32"/>
        </w:rPr>
        <w:t>（五）附则</w:t>
      </w:r>
    </w:p>
    <w:p>
      <w:pPr>
        <w:ind w:firstLine="645"/>
        <w:jc w:val="left"/>
        <w:rPr>
          <w:rFonts w:hint="eastAsia" w:ascii="仿宋" w:hAnsi="仿宋" w:eastAsia="仿宋"/>
          <w:sz w:val="32"/>
          <w:szCs w:val="32"/>
        </w:rPr>
      </w:pPr>
      <w:r>
        <w:rPr>
          <w:rFonts w:hint="eastAsia" w:ascii="仿宋" w:hAnsi="仿宋" w:eastAsia="仿宋"/>
          <w:sz w:val="32"/>
          <w:szCs w:val="32"/>
        </w:rPr>
        <w:t>明确：工资为税前收入，职工应依法缴纳个人所得税，由企业代扣代缴；县区和其他市属国有企业参照《暂行办法》执行。</w:t>
      </w:r>
    </w:p>
    <w:p>
      <w:pPr>
        <w:jc w:val="left"/>
        <w:rPr>
          <w:rFonts w:hint="eastAsia" w:ascii="仿宋" w:hAnsi="仿宋" w:eastAsia="仿宋"/>
          <w:sz w:val="32"/>
          <w:szCs w:val="32"/>
        </w:rPr>
      </w:pPr>
      <w:r>
        <w:rPr>
          <w:rFonts w:hint="eastAsia" w:ascii="仿宋" w:hAnsi="仿宋" w:eastAsia="仿宋"/>
          <w:sz w:val="32"/>
          <w:szCs w:val="32"/>
        </w:rPr>
        <w:t xml:space="preserve">   </w:t>
      </w:r>
    </w:p>
    <w:p>
      <w:pPr>
        <w:jc w:val="left"/>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0D"/>
    <w:rsid w:val="0015250A"/>
    <w:rsid w:val="00206ED4"/>
    <w:rsid w:val="004651F6"/>
    <w:rsid w:val="00611E16"/>
    <w:rsid w:val="006B1738"/>
    <w:rsid w:val="00764467"/>
    <w:rsid w:val="00861741"/>
    <w:rsid w:val="00CB7F0D"/>
    <w:rsid w:val="00E8579C"/>
    <w:rsid w:val="11ED0F6E"/>
    <w:rsid w:val="1A306C9B"/>
    <w:rsid w:val="26AB290F"/>
    <w:rsid w:val="51A72149"/>
    <w:rsid w:val="6BC21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B57C9E-465E-4EC7-9448-010C5C020B87}">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121</Words>
  <Characters>691</Characters>
  <Lines>5</Lines>
  <Paragraphs>1</Paragraphs>
  <TotalTime>0</TotalTime>
  <ScaleCrop>false</ScaleCrop>
  <LinksUpToDate>false</LinksUpToDate>
  <CharactersWithSpaces>811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2019-05-10T01:55:00Z</dcterms:created>
  <dc:creator>pc666666</dc:creator>
  <cp:lastModifiedBy>pc666666</cp:lastModifiedBy>
  <dcterms:modified xsi:type="dcterms:W3CDTF">2019-07-16T08:16:10Z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