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420" w:left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spacing w:line="540" w:lineRule="exact"/>
        <w:ind w:left="420" w:left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有关体检的具体规定</w:t>
      </w:r>
      <w:bookmarkEnd w:id="0"/>
    </w:p>
    <w:p>
      <w:pPr>
        <w:spacing w:line="540" w:lineRule="exact"/>
        <w:ind w:left="420" w:left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40" w:lineRule="exact"/>
        <w:ind w:left="420" w:leftChars="200" w:firstLine="64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经笔试面试后，从高分到低分，按1：1确定体检人员，体检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比</w:t>
      </w:r>
      <w:r>
        <w:rPr>
          <w:rFonts w:hint="eastAsia" w:ascii="仿宋" w:hAnsi="仿宋" w:eastAsia="仿宋" w:cs="仿宋"/>
          <w:sz w:val="32"/>
          <w:szCs w:val="32"/>
        </w:rPr>
        <w:t>照公务员体检标准，采用应聘人员自行体检，体检医院必须为我市三级甲等医院，体检费用由应聘人员</w:t>
      </w:r>
      <w:r>
        <w:rPr>
          <w:rFonts w:hint="eastAsia" w:ascii="仿宋" w:hAnsi="仿宋" w:eastAsia="仿宋" w:cs="仿宋"/>
          <w:sz w:val="32"/>
          <w:szCs w:val="32"/>
          <w:shd w:val="clear"/>
        </w:rPr>
        <w:t>自行承担。</w:t>
      </w:r>
      <w:r>
        <w:rPr>
          <w:rFonts w:hint="eastAsia" w:ascii="仿宋" w:hAnsi="仿宋" w:eastAsia="仿宋" w:cs="仿宋"/>
          <w:sz w:val="32"/>
          <w:szCs w:val="32"/>
          <w:shd w:val="clear" w:color="FFFFFF"/>
        </w:rPr>
        <w:t>规定期内</w:t>
      </w:r>
      <w:r>
        <w:rPr>
          <w:rFonts w:hint="eastAsia" w:ascii="仿宋" w:hAnsi="仿宋" w:eastAsia="仿宋" w:cs="仿宋"/>
          <w:sz w:val="32"/>
          <w:szCs w:val="32"/>
        </w:rPr>
        <w:t>需持三级甲等医院出具的健康体检合格报告前来审查，逾期视为自动放弃。以下为体检标准，应聘者需检查证明以下项目均合格的体检项目。</w:t>
      </w:r>
    </w:p>
    <w:p>
      <w:pPr>
        <w:spacing w:line="540" w:lineRule="exact"/>
        <w:ind w:left="420" w:leftChars="200" w:firstLine="64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第一条 风湿性心脏病、心肌病、冠心病、先天性心脏病、克山病等器质性心脏病，不合格。</w:t>
      </w:r>
    </w:p>
    <w:p>
      <w:pPr>
        <w:spacing w:line="540" w:lineRule="exact"/>
        <w:ind w:left="420" w:leftChars="200" w:firstLine="64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 先天性心脏病不需手术者或经手术治愈者，合格。</w:t>
      </w:r>
    </w:p>
    <w:p>
      <w:pPr>
        <w:spacing w:line="540" w:lineRule="exact"/>
        <w:ind w:left="420" w:leftChars="200" w:firstLine="64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遇有下列情况之一的，排除心脏病理性改变，合格：</w:t>
      </w:r>
    </w:p>
    <w:p>
      <w:pPr>
        <w:spacing w:line="540" w:lineRule="exact"/>
        <w:ind w:left="420" w:leftChars="200" w:firstLine="64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（一）心脏听诊有生理性杂音；</w:t>
      </w:r>
    </w:p>
    <w:p>
      <w:pPr>
        <w:spacing w:line="540" w:lineRule="exact"/>
        <w:ind w:left="420" w:leftChars="200" w:firstLine="64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（二）每分钟少于6次的偶发期前收缩（有心肌炎史者从严掌握）；</w:t>
      </w:r>
    </w:p>
    <w:p>
      <w:pPr>
        <w:spacing w:line="540" w:lineRule="exact"/>
        <w:ind w:left="420" w:leftChars="200" w:firstLine="64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（三）心率每分钟50－60次或100－110次；</w:t>
      </w:r>
    </w:p>
    <w:p>
      <w:pPr>
        <w:spacing w:line="540" w:lineRule="exact"/>
        <w:ind w:left="420" w:leftChars="200" w:firstLine="64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（四）心电图有异常的其他情况。</w:t>
      </w:r>
    </w:p>
    <w:p>
      <w:pPr>
        <w:spacing w:line="540" w:lineRule="exact"/>
        <w:ind w:left="420" w:leftChars="200" w:firstLine="64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第二条 血压在下列范围内，合格：</w:t>
      </w:r>
    </w:p>
    <w:p>
      <w:pPr>
        <w:spacing w:line="540" w:lineRule="exact"/>
        <w:ind w:left="420" w:leftChars="200" w:firstLine="64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收缩压90mmHg－140mmHg（12.00-18.66Kpa）；</w:t>
      </w:r>
    </w:p>
    <w:p>
      <w:pPr>
        <w:spacing w:line="540" w:lineRule="exact"/>
        <w:ind w:left="420" w:leftChars="200" w:firstLine="64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舒张压60mmHg－90mmHg （8.00-12.00Kpa）。</w:t>
      </w:r>
    </w:p>
    <w:p>
      <w:pPr>
        <w:spacing w:line="540" w:lineRule="exact"/>
        <w:ind w:left="420" w:leftChars="200" w:firstLine="64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条 结核病不合格。但下列情况合格：</w:t>
      </w:r>
    </w:p>
    <w:p>
      <w:pPr>
        <w:spacing w:line="540" w:lineRule="exact"/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（一）原发性肺结核、继发性肺结核、结核性胸膜炎，临床治愈后稳定1年无变化者；</w:t>
      </w:r>
    </w:p>
    <w:p>
      <w:pPr>
        <w:spacing w:line="540" w:lineRule="exact"/>
        <w:ind w:left="420" w:leftChars="200" w:firstLine="64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>
      <w:pPr>
        <w:spacing w:line="540" w:lineRule="exact"/>
        <w:ind w:left="420" w:leftChars="200" w:firstLine="64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条 各种急慢性肝炎，不合格。乙肝病原携带者，经检查排除肝炎的，合格。</w:t>
      </w:r>
    </w:p>
    <w:p>
      <w:pPr>
        <w:spacing w:line="540" w:lineRule="exact"/>
        <w:ind w:left="420" w:leftChars="200" w:firstLine="64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条 双眼矫正视力均低于0.8（标准对数视力4.9）或有明显视功能损害眼病者，不合格。</w:t>
      </w:r>
    </w:p>
    <w:p>
      <w:pPr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条 未纳入体检标准，影响正常履行职责的其他严重疾病，不合格。</w:t>
      </w:r>
    </w:p>
    <w:p>
      <w:pPr>
        <w:rPr>
          <w:rFonts w:hint="default" w:eastAsiaTheme="minorEastAsia"/>
          <w:lang w:val="en-US" w:eastAsia="zh-CN"/>
        </w:rPr>
      </w:pPr>
    </w:p>
    <w:sectPr>
      <w:footerReference r:id="rId3" w:type="default"/>
      <w:pgSz w:w="11906" w:h="16838"/>
      <w:pgMar w:top="1440" w:right="1417" w:bottom="1440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一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一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MfG7O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一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一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F3EB6"/>
    <w:rsid w:val="361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2022-12-13T07:47:00Z</dcterms:created>
  <dc:creator>Administrator</dc:creator>
  <cp:lastModifiedBy>Administrator</cp:lastModifiedBy>
  <dcterms:modified xsi:type="dcterms:W3CDTF">2022-12-13T07:48:01Z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